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VERTEX 2110 - IP Recessed Outdoor Station</w:t>
      </w:r>
    </w:p>
    <w:p>
      <w:pPr>
        <w:spacing w:after="220"/>
        <w:jc w:val="center"/>
      </w:pPr>
      <w:r>
        <w:rPr>
          <w:i/>
          <w:iCs/>
          <w:color w:val="666666"/>
          <w:sz w:val="24"/>
          <w:szCs w:val="24"/>
        </w:rPr>
        <w:t xml:space="preserve">VERTEX 2110 wall-mounted outdoor station with 10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vertex-2110</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VERTEX 2110 wall-mounted outdoor station with 10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VERTEX 2110 wall-mounted outdoor station with 10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Interface with 10 direct call buttons</w:t>
      </w:r>
    </w:p>
    <w:p>
      <w:pPr>
        <w:pStyle w:val="ListParagraph"/>
        <w:numPr>
          <w:ilvl w:val="0"/>
          <w:numId w:val="1"/>
        </w:numPr>
      </w:pPr>
      <w:r>
        <w:t xml:space="preserve">Multiple interfaces for access control (PIN,QR,NFC,Bluetooth,Facial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VERTEX 1110</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Cashing</w:t>
            </w:r>
          </w:p>
        </w:tc>
      </w:tr>
      <w:tr>
        <w:tc>
          <w:tcPr>
            <w:tcW w:type="pct" w:w="38%"/>
          </w:tcPr>
          <w:p>
            <w:r>
              <w:t xml:space="preserve">Available colors</w:t>
            </w:r>
          </w:p>
        </w:tc>
        <w:tc>
          <w:tcPr>
            <w:tcW w:type="pct" w:w="62%"/>
          </w:tcPr>
          <w:p>
            <w:r>
              <w:t xml:space="preserve">Gray Shadow,Silver</w:t>
            </w:r>
          </w:p>
        </w:tc>
      </w:tr>
      <w:tr>
        <w:tc>
          <w:tcPr>
            <w:tcW w:type="pct" w:w="38%"/>
          </w:tcPr>
          <w:p>
            <w:r>
              <w:t xml:space="preserve">Height</w:t>
            </w:r>
          </w:p>
        </w:tc>
        <w:tc>
          <w:tcPr>
            <w:tcW w:type="pct" w:w="62%"/>
          </w:tcPr>
          <w:p>
            <w:r>
              <w:t xml:space="preserve">324 mm</w:t>
            </w:r>
          </w:p>
        </w:tc>
      </w:tr>
      <w:tr>
        <w:tc>
          <w:tcPr>
            <w:tcW w:type="pct" w:w="38%"/>
          </w:tcPr>
          <w:p>
            <w:r>
              <w:t xml:space="preserve">Width</w:t>
            </w:r>
          </w:p>
        </w:tc>
        <w:tc>
          <w:tcPr>
            <w:tcW w:type="pct" w:w="62%"/>
          </w:tcPr>
          <w:p>
            <w:r>
              <w:t xml:space="preserve">139 mm</w:t>
            </w:r>
          </w:p>
        </w:tc>
      </w:tr>
      <w:tr>
        <w:tc>
          <w:tcPr>
            <w:tcW w:type="pct" w:w="38%"/>
          </w:tcPr>
          <w:p>
            <w:r>
              <w:t xml:space="preserve">Thickness</w:t>
            </w:r>
          </w:p>
        </w:tc>
        <w:tc>
          <w:tcPr>
            <w:tcW w:type="pct" w:w="62%"/>
          </w:tcPr>
          <w:p>
            <w:r>
              <w:t xml:space="preserve">3 mm</w:t>
            </w:r>
          </w:p>
        </w:tc>
      </w:tr>
      <w:tr>
        <w:tc>
          <w:tcPr>
            <w:tcW w:type="pct" w:w="38%"/>
          </w:tcPr>
          <w:p>
            <w:r>
              <w:t xml:space="preserve">Weight</w:t>
            </w:r>
          </w:p>
        </w:tc>
        <w:tc>
          <w:tcPr>
            <w:tcW w:type="pct" w:w="62%"/>
          </w:tcPr>
          <w:p>
            <w:r>
              <w:t xml:space="preserve">1650 gr.</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7"</w:t>
            </w:r>
          </w:p>
        </w:tc>
      </w:tr>
      <w:tr>
        <w:tc>
          <w:tcPr>
            <w:tcW w:type="pct" w:w="38%"/>
          </w:tcPr>
          <w:p>
            <w:r>
              <w:t xml:space="preserve">Touch screen</w:t>
            </w:r>
          </w:p>
        </w:tc>
        <w:tc>
          <w:tcPr>
            <w:tcW w:type="pct" w:w="62%"/>
          </w:tcPr>
          <w:p>
            <w:r>
              <w:t xml:space="preserve">NO</w:t>
            </w:r>
          </w:p>
        </w:tc>
      </w:tr>
      <w:tr>
        <w:tc>
          <w:tcPr>
            <w:tcW w:type="pct" w:w="38%"/>
          </w:tcPr>
          <w:p>
            <w:r>
              <w:t xml:space="preserve">Resolution</w:t>
            </w:r>
          </w:p>
        </w:tc>
        <w:tc>
          <w:tcPr>
            <w:tcW w:type="pct" w:w="62%"/>
          </w:tcPr>
          <w:p>
            <w:r>
              <w:t xml:space="preserve">280 × 1424</w:t>
            </w:r>
          </w:p>
        </w:tc>
      </w:tr>
      <w:tr>
        <w:tc>
          <w:tcPr>
            <w:tcW w:type="pct" w:w="38%"/>
          </w:tcPr>
          <w:p>
            <w:r>
              <w:t xml:space="preserve">Brightness</w:t>
            </w:r>
          </w:p>
        </w:tc>
        <w:tc>
          <w:tcPr>
            <w:tcW w:type="pct" w:w="62%"/>
          </w:tcPr>
          <w:p>
            <w:r>
              <w:t xml:space="preserve">1100 cd/m²</w:t>
            </w:r>
          </w:p>
        </w:tc>
      </w:tr>
      <w:tr>
        <w:tc>
          <w:tcPr>
            <w:tcW w:type="pct" w:w="38%"/>
          </w:tcPr>
          <w:p>
            <w:r>
              <w:t xml:space="preserve">Type</w:t>
            </w:r>
          </w:p>
        </w:tc>
        <w:tc>
          <w:tcPr>
            <w:tcW w:type="pct" w:w="62%"/>
          </w:tcPr>
          <w:p>
            <w:r>
              <w:t xml:space="preserve">Bar</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IK08</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e77f2de4dd646a971a83803e838e82ac4cf91e79.png"/><Relationship Id="rId9" Type="http://schemas.openxmlformats.org/officeDocument/2006/relationships/image" Target="media/b0b5ccef03514129f49adf4082c0dfa9b11cb7ab.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84a6425f8cff97bced47eecc84911b80ecefee9b.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2026-04-06T14:06:19.158Z</dcterms:created>
  <dcterms:modified xsi:type="dcterms:W3CDTF">2026-04-06T14:06:19.158Z</dcterms:modified>
</cp:coreProperties>
</file>

<file path=docProps/custom.xml><?xml version="1.0" encoding="utf-8"?>
<Properties xmlns="http://schemas.openxmlformats.org/officeDocument/2006/custom-properties" xmlns:vt="http://schemas.openxmlformats.org/officeDocument/2006/docPropsVTypes"/>
</file>